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6E1" w:rsidRPr="00F754B3" w:rsidRDefault="00C956E1" w:rsidP="00C956E1">
      <w:pPr>
        <w:pStyle w:val="afa"/>
        <w:spacing w:after="120"/>
        <w:jc w:val="center"/>
      </w:pP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>
        <w:fldChar w:fldCharType="begin"/>
      </w:r>
      <w:r>
        <w:instrText xml:space="preserve"> INCLUDEPICTURE  "cid:image004.jpg@01D60428.DE8242D0" \* MERGEFORMATINET </w:instrText>
      </w:r>
      <w:r>
        <w:fldChar w:fldCharType="separate"/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41" o:spid="_x0000_i1025" type="#_x0000_t75" style="width:235.5pt;height:106.5pt">
            <v:imagedata r:id="rId9" r:href="rId10"/>
          </v:shape>
        </w:pict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102D52" w:rsidRDefault="00AF4CE8" w:rsidP="00C956E1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>ТЕХНИЧЕСКОЕ ЗАДАНИЕ</w:t>
      </w:r>
    </w:p>
    <w:p w:rsidR="00102D52" w:rsidRDefault="00AF4CE8" w:rsidP="00C956E1">
      <w:pPr>
        <w:jc w:val="center"/>
        <w:rPr>
          <w:szCs w:val="26"/>
        </w:rPr>
      </w:pPr>
      <w:r>
        <w:rPr>
          <w:szCs w:val="26"/>
        </w:rPr>
        <w:t>Электротехническая продукция для перепродажи</w:t>
      </w:r>
    </w:p>
    <w:p w:rsidR="00102D52" w:rsidRDefault="00102D52" w:rsidP="00C956E1">
      <w:pPr>
        <w:jc w:val="center"/>
        <w:rPr>
          <w:szCs w:val="26"/>
        </w:rPr>
      </w:pPr>
    </w:p>
    <w:p w:rsidR="00102D52" w:rsidRDefault="00AF4CE8" w:rsidP="00C956E1">
      <w:pPr>
        <w:pStyle w:val="af"/>
        <w:numPr>
          <w:ilvl w:val="0"/>
          <w:numId w:val="11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КРАТКОЕ ОПИСАНИЕ ЗАКУПАЕМЫХ ТОВАРОВ</w:t>
      </w:r>
    </w:p>
    <w:p w:rsidR="00102D52" w:rsidRDefault="00AF4CE8" w:rsidP="00C956E1">
      <w:pPr>
        <w:pStyle w:val="af"/>
        <w:numPr>
          <w:ilvl w:val="3"/>
          <w:numId w:val="14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Наименование и объем закупаемых товаров</w:t>
      </w:r>
    </w:p>
    <w:p w:rsidR="00102D52" w:rsidRDefault="00AF4CE8" w:rsidP="00C956E1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Наименование и количество Товара указаны в Спецификации (Приложение №1 к Техническому заданию). Исходя из фактических потр</w:t>
      </w:r>
      <w:r>
        <w:rPr>
          <w:rFonts w:ascii="Times New Roman" w:eastAsiaTheme="minorEastAsia" w:hAnsi="Times New Roman" w:cs="Times New Roman"/>
          <w:sz w:val="24"/>
          <w:szCs w:val="26"/>
        </w:rPr>
        <w:t>ебностей, количество поставляемого товара может быть скорректировано Покупателем без согласования с Поставщиком, как в меньшую, так и в большую сторону, но в пределах суммы договора и в соответствии с единичными расценками, утвержденными договором поставки</w:t>
      </w:r>
      <w:r>
        <w:rPr>
          <w:rFonts w:ascii="Times New Roman" w:eastAsiaTheme="minorEastAsia" w:hAnsi="Times New Roman" w:cs="Times New Roman"/>
          <w:sz w:val="24"/>
          <w:szCs w:val="26"/>
        </w:rPr>
        <w:t>.</w:t>
      </w:r>
    </w:p>
    <w:p w:rsidR="00102D52" w:rsidRDefault="00AF4CE8" w:rsidP="00C956E1">
      <w:pPr>
        <w:pStyle w:val="af"/>
        <w:numPr>
          <w:ilvl w:val="3"/>
          <w:numId w:val="14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Сроки поставки товаров</w:t>
      </w:r>
    </w:p>
    <w:p w:rsidR="00102D52" w:rsidRDefault="00AF4CE8" w:rsidP="00C956E1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Начало поставки – 01.01.2024г.</w:t>
      </w:r>
    </w:p>
    <w:p w:rsidR="00102D52" w:rsidRDefault="00AF4CE8" w:rsidP="00C956E1">
      <w:pPr>
        <w:pStyle w:val="af"/>
        <w:tabs>
          <w:tab w:val="left" w:pos="6731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Окончание поставки – 31.12.2024г.</w:t>
      </w:r>
    </w:p>
    <w:p w:rsidR="00102D52" w:rsidRDefault="00AF4CE8" w:rsidP="00C956E1">
      <w:pPr>
        <w:pStyle w:val="af"/>
        <w:numPr>
          <w:ilvl w:val="1"/>
          <w:numId w:val="24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/>
          <w:b/>
          <w:sz w:val="24"/>
          <w:szCs w:val="24"/>
        </w:rPr>
        <w:t>Возможность поставки эквивалентного товаров.</w:t>
      </w:r>
    </w:p>
    <w:p w:rsidR="00102D52" w:rsidRDefault="00AF4CE8" w:rsidP="00C956E1">
      <w:pPr>
        <w:spacing w:after="240"/>
        <w:ind w:firstLine="709"/>
        <w:jc w:val="both"/>
        <w:rPr>
          <w:rFonts w:eastAsiaTheme="minorEastAsia"/>
          <w:szCs w:val="26"/>
        </w:rPr>
      </w:pPr>
      <w:r>
        <w:rPr>
          <w:rFonts w:eastAsiaTheme="minorEastAsia"/>
          <w:szCs w:val="26"/>
          <w:lang w:eastAsia="en-US"/>
        </w:rPr>
        <w:t>Применение эквивалента возможно. П</w:t>
      </w:r>
      <w:bookmarkStart w:id="0" w:name="_GoBack"/>
      <w:bookmarkEnd w:id="0"/>
      <w:r>
        <w:rPr>
          <w:rFonts w:eastAsiaTheme="minorEastAsia"/>
          <w:szCs w:val="26"/>
          <w:lang w:eastAsia="en-US"/>
        </w:rPr>
        <w:t>ри этом технические характеристики предлагаемых эквивалентов могут отличаться от т</w:t>
      </w:r>
      <w:r>
        <w:rPr>
          <w:rFonts w:eastAsiaTheme="minorEastAsia"/>
          <w:szCs w:val="26"/>
          <w:lang w:eastAsia="en-US"/>
        </w:rPr>
        <w:t>ребований Покупателя, но быть не хуже/ниже указанных в Спецификации (Приложение №1 к Техническому заданию), с обязательным предоставлением участником закупки развернутого сравнения по техническим характеристикам и условиям применения.</w:t>
      </w:r>
    </w:p>
    <w:p w:rsidR="00102D52" w:rsidRDefault="00AF4CE8" w:rsidP="00C956E1">
      <w:pPr>
        <w:pStyle w:val="af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ОБЩИЕ ТРЕБОВАНИЯ К ТОВАРУ</w:t>
      </w:r>
    </w:p>
    <w:p w:rsidR="00102D52" w:rsidRDefault="00AF4CE8" w:rsidP="00C956E1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Место применения, использования товара</w:t>
      </w:r>
    </w:p>
    <w:p w:rsidR="00102D52" w:rsidRDefault="00AF4CE8" w:rsidP="00C956E1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 xml:space="preserve">Офис АО «Томскэнергосбыт» (г. Томск, ул. Котовского,19), </w:t>
      </w:r>
    </w:p>
    <w:p w:rsidR="00102D52" w:rsidRDefault="00AF4CE8" w:rsidP="00C956E1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товару</w:t>
      </w:r>
    </w:p>
    <w:p w:rsidR="00102D52" w:rsidRDefault="00AF4CE8" w:rsidP="00C956E1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Товар на</w:t>
      </w:r>
      <w:r>
        <w:rPr>
          <w:rFonts w:ascii="Times New Roman" w:eastAsiaTheme="minorEastAsia" w:hAnsi="Times New Roman" w:cs="Times New Roman"/>
          <w:sz w:val="24"/>
          <w:szCs w:val="26"/>
        </w:rPr>
        <w:t xml:space="preserve"> дату его поставки Покупателю должен быть новым и не использованным ранее, год выпуска не ранее 2023г,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:rsidR="00102D52" w:rsidRDefault="00AF4CE8" w:rsidP="00C956E1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о соответствии товаров обязательным требованиям законодательства о техническом регулировании</w:t>
      </w:r>
    </w:p>
    <w:p w:rsidR="00102D52" w:rsidRDefault="00AF4CE8" w:rsidP="00C956E1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Не требуется.</w:t>
      </w:r>
    </w:p>
    <w:p w:rsidR="00102D52" w:rsidRDefault="00AF4CE8" w:rsidP="00C956E1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о добровольной сертификации товаров</w:t>
      </w:r>
    </w:p>
    <w:p w:rsidR="00102D52" w:rsidRDefault="00AF4CE8" w:rsidP="00C956E1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Не требуется.</w:t>
      </w:r>
    </w:p>
    <w:p w:rsidR="00102D52" w:rsidRDefault="00AF4CE8" w:rsidP="00C956E1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гарантийному сроку и (или) объёму предоставления гарантий качес</w:t>
      </w:r>
      <w:r>
        <w:rPr>
          <w:rFonts w:ascii="Times New Roman" w:eastAsiaTheme="minorEastAsia" w:hAnsi="Times New Roman" w:cs="Times New Roman"/>
          <w:b/>
          <w:sz w:val="24"/>
          <w:szCs w:val="26"/>
        </w:rPr>
        <w:t>тва на поставляемый товар</w:t>
      </w:r>
    </w:p>
    <w:p w:rsidR="00102D52" w:rsidRDefault="00AF4CE8" w:rsidP="00C956E1">
      <w:pPr>
        <w:widowControl w:val="0"/>
        <w:shd w:val="clear" w:color="auto" w:fill="FFFFFF"/>
        <w:tabs>
          <w:tab w:val="left" w:pos="720"/>
        </w:tabs>
        <w:ind w:firstLine="709"/>
        <w:jc w:val="both"/>
        <w:rPr>
          <w:i/>
          <w:color w:val="000000"/>
          <w:szCs w:val="26"/>
        </w:rPr>
      </w:pPr>
      <w:r>
        <w:rPr>
          <w:rFonts w:eastAsiaTheme="minorEastAsia"/>
        </w:rPr>
        <w:t>На Товар устанавливается гарантийный срок, согласно технической документации завода-изготовителя данного Товара, но не менее 1 (одного) года и исчисляемые с даты</w:t>
      </w:r>
      <w:r>
        <w:rPr>
          <w:rFonts w:eastAsiaTheme="minorEastAsia"/>
          <w:b/>
        </w:rPr>
        <w:t xml:space="preserve"> </w:t>
      </w:r>
      <w:r>
        <w:rPr>
          <w:rFonts w:eastAsiaTheme="minorEastAsia"/>
        </w:rPr>
        <w:t>подписания Сторонами товарной накладной унифицированной формы ТОРГ-1</w:t>
      </w:r>
      <w:r>
        <w:rPr>
          <w:rFonts w:eastAsiaTheme="minorEastAsia"/>
        </w:rPr>
        <w:t>2 или УПД (универсального передаточного документа).</w:t>
      </w:r>
      <w:r>
        <w:rPr>
          <w:rFonts w:eastAsiaTheme="minorEastAsia"/>
          <w:color w:val="000000"/>
          <w:szCs w:val="26"/>
        </w:rPr>
        <w:t xml:space="preserve">  </w:t>
      </w:r>
    </w:p>
    <w:p w:rsidR="00102D52" w:rsidRDefault="00AF4CE8" w:rsidP="00C956E1">
      <w:pPr>
        <w:pStyle w:val="af"/>
        <w:numPr>
          <w:ilvl w:val="3"/>
          <w:numId w:val="15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по осуществлению сопутствующих работ при поставке товаров</w:t>
      </w:r>
    </w:p>
    <w:p w:rsidR="00102D52" w:rsidRDefault="00AF4CE8" w:rsidP="00C956E1">
      <w:pPr>
        <w:pStyle w:val="af"/>
        <w:spacing w:after="24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Не требуется.</w:t>
      </w:r>
    </w:p>
    <w:p w:rsidR="00102D52" w:rsidRDefault="00AF4CE8" w:rsidP="00C956E1">
      <w:pPr>
        <w:pStyle w:val="af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ВЫПОЛНЕНИЮ ПОСТАВКИ ТОВАРОВ</w:t>
      </w:r>
    </w:p>
    <w:p w:rsidR="00102D52" w:rsidRDefault="00AF4CE8" w:rsidP="00C956E1">
      <w:pPr>
        <w:pStyle w:val="af"/>
        <w:numPr>
          <w:ilvl w:val="3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отгрузке и доставке приобретаемых товаров</w:t>
      </w:r>
      <w:r>
        <w:rPr>
          <w:rFonts w:eastAsiaTheme="minorEastAsia"/>
          <w:sz w:val="24"/>
        </w:rPr>
        <w:t>.</w:t>
      </w:r>
    </w:p>
    <w:p w:rsidR="00102D52" w:rsidRDefault="00AF4CE8" w:rsidP="00C956E1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Затраты на погрузочно-</w:t>
      </w:r>
      <w:r>
        <w:rPr>
          <w:rFonts w:ascii="Times New Roman" w:eastAsiaTheme="minorEastAsia" w:hAnsi="Times New Roman" w:cs="Times New Roman"/>
          <w:sz w:val="24"/>
          <w:szCs w:val="26"/>
        </w:rPr>
        <w:t xml:space="preserve">разгрузочные работы и доставку товара участник закупки должен включить в цену своего предложения. Участник закупки должен включить в цену своего </w:t>
      </w:r>
      <w:r>
        <w:rPr>
          <w:rFonts w:ascii="Times New Roman" w:eastAsiaTheme="minorEastAsia" w:hAnsi="Times New Roman" w:cs="Times New Roman"/>
          <w:sz w:val="24"/>
          <w:szCs w:val="26"/>
        </w:rPr>
        <w:lastRenderedPageBreak/>
        <w:t>предложения расходы, связанные со страхованием, с уплатой таможенных пошлин, налогов, сборов и других обязатель</w:t>
      </w:r>
      <w:r>
        <w:rPr>
          <w:rFonts w:ascii="Times New Roman" w:eastAsiaTheme="minorEastAsia" w:hAnsi="Times New Roman" w:cs="Times New Roman"/>
          <w:sz w:val="24"/>
          <w:szCs w:val="26"/>
        </w:rPr>
        <w:t>ных платежей.</w:t>
      </w:r>
    </w:p>
    <w:p w:rsidR="00102D52" w:rsidRDefault="00AF4CE8" w:rsidP="00C956E1">
      <w:pPr>
        <w:pStyle w:val="af"/>
        <w:numPr>
          <w:ilvl w:val="3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таре и упаковке приобретаемых товаров</w:t>
      </w:r>
    </w:p>
    <w:p w:rsidR="00102D52" w:rsidRDefault="00AF4CE8" w:rsidP="00C956E1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 xml:space="preserve"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</w:t>
      </w:r>
      <w:r>
        <w:rPr>
          <w:rFonts w:ascii="Times New Roman" w:eastAsiaTheme="minorEastAsia" w:hAnsi="Times New Roman" w:cs="Times New Roman"/>
          <w:sz w:val="24"/>
          <w:szCs w:val="26"/>
        </w:rPr>
        <w:t>хранении. Упаковка и тара, согласно ТР ТС 005/2011 и действующей НТД производителя, должны быть надлежащим образом промаркированы.</w:t>
      </w:r>
    </w:p>
    <w:p w:rsidR="00102D52" w:rsidRDefault="00AF4CE8" w:rsidP="00C956E1">
      <w:pPr>
        <w:pStyle w:val="af"/>
        <w:numPr>
          <w:ilvl w:val="3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приемке товаров</w:t>
      </w:r>
    </w:p>
    <w:p w:rsidR="00102D52" w:rsidRDefault="00AF4CE8" w:rsidP="00C956E1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Приемка Товара осуществляется Покупателем совместно с представителями Поставщика, включая в</w:t>
      </w:r>
      <w:r>
        <w:rPr>
          <w:rFonts w:ascii="Times New Roman" w:eastAsiaTheme="minorEastAsia" w:hAnsi="Times New Roman" w:cs="Times New Roman"/>
          <w:sz w:val="24"/>
          <w:szCs w:val="24"/>
        </w:rPr>
        <w:t>нешний осмотр тары и упаковки поставочных партий Товара.</w:t>
      </w:r>
    </w:p>
    <w:p w:rsidR="00102D52" w:rsidRDefault="00AF4CE8" w:rsidP="00C956E1">
      <w:pPr>
        <w:pStyle w:val="af"/>
        <w:numPr>
          <w:ilvl w:val="3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102D52" w:rsidRDefault="00AF4CE8" w:rsidP="00C956E1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Поставщик обязан предать Покупателю вместе с Товаром документацию подтверждающую безопасность и качество поставляемого Товара.</w:t>
      </w:r>
    </w:p>
    <w:p w:rsidR="00102D52" w:rsidRDefault="00AF4CE8" w:rsidP="00C956E1">
      <w:pPr>
        <w:pStyle w:val="af"/>
        <w:numPr>
          <w:ilvl w:val="3"/>
          <w:numId w:val="16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Прочие требования к поставке товаров</w:t>
      </w:r>
    </w:p>
    <w:p w:rsidR="00102D52" w:rsidRDefault="00AF4CE8" w:rsidP="00C956E1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товаров Поставщиком Покупателю производится партиями на основании заявок Покупателя</w:t>
      </w:r>
      <w:r>
        <w:rPr>
          <w:rFonts w:ascii="Times New Roman" w:eastAsiaTheme="minorEastAsia" w:hAnsi="Times New Roman" w:cs="Times New Roman"/>
          <w:sz w:val="24"/>
          <w:szCs w:val="24"/>
        </w:rPr>
        <w:t>, в которых должны быть предусмотрены наименование, количество, стоимость поставляемых товаров, срок поставки и адрес доставки товаров.</w:t>
      </w:r>
    </w:p>
    <w:p w:rsidR="00102D52" w:rsidRDefault="00AF4CE8" w:rsidP="00C956E1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осуществляется ежемесячными партиями. Срок поставки Товара не более 7 (семи) календарных дней с момента получен</w:t>
      </w:r>
      <w:r>
        <w:rPr>
          <w:rFonts w:ascii="Times New Roman" w:eastAsiaTheme="minorEastAsia" w:hAnsi="Times New Roman" w:cs="Times New Roman"/>
          <w:sz w:val="24"/>
          <w:szCs w:val="24"/>
        </w:rPr>
        <w:t>ия письменной заявки Покупателя, направленной в адрес Поставщика средствами факсимильной/электронной связи. С согласия Покупателя допускается досрочная поставка Товара.</w:t>
      </w:r>
    </w:p>
    <w:p w:rsidR="00102D52" w:rsidRDefault="00AF4CE8" w:rsidP="00C956E1">
      <w:pPr>
        <w:pStyle w:val="af"/>
        <w:spacing w:after="24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Cs/>
          <w:color w:val="000000" w:themeColor="text1"/>
          <w:sz w:val="24"/>
          <w:szCs w:val="24"/>
        </w:rPr>
        <w:t>В техническом предложении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должен </w:t>
      </w:r>
      <w:r>
        <w:rPr>
          <w:rFonts w:ascii="Times New Roman" w:eastAsiaTheme="minorEastAsia" w:hAnsi="Times New Roman" w:cs="Times New Roman"/>
          <w:sz w:val="24"/>
          <w:szCs w:val="24"/>
        </w:rPr>
        <w:t>подтвердить, что поставляемый товар б</w:t>
      </w:r>
      <w:r>
        <w:rPr>
          <w:rFonts w:ascii="Times New Roman" w:eastAsiaTheme="minorEastAsia" w:hAnsi="Times New Roman" w:cs="Times New Roman"/>
          <w:sz w:val="24"/>
          <w:szCs w:val="24"/>
        </w:rPr>
        <w:t>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Украина (применяетс</w:t>
      </w:r>
      <w:r>
        <w:rPr>
          <w:rFonts w:ascii="Times New Roman" w:eastAsiaTheme="minorEastAsia" w:hAnsi="Times New Roman" w:cs="Times New Roman"/>
          <w:sz w:val="24"/>
          <w:szCs w:val="24"/>
        </w:rPr>
        <w:t>я в части перечня, утвержденного постановлением.</w:t>
      </w:r>
    </w:p>
    <w:p w:rsidR="00102D52" w:rsidRDefault="00AF4CE8" w:rsidP="00C956E1">
      <w:pPr>
        <w:pStyle w:val="af"/>
        <w:numPr>
          <w:ilvl w:val="0"/>
          <w:numId w:val="11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C956E1" w:rsidRPr="00C956E1" w:rsidRDefault="00C956E1" w:rsidP="00C956E1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956E1">
        <w:rPr>
          <w:rFonts w:ascii="Times New Roman" w:eastAsiaTheme="minorEastAsia" w:hAnsi="Times New Roman" w:cs="Times New Roman"/>
          <w:sz w:val="24"/>
          <w:szCs w:val="24"/>
        </w:rPr>
        <w:t xml:space="preserve">Участник формирует свое коммерческое предложение в соответствии с характеристиками, указанными в Спецификации (Приложение №1 к ТЗ) с указанием страны производителя Товара. </w:t>
      </w:r>
    </w:p>
    <w:p w:rsidR="00C956E1" w:rsidRPr="00C956E1" w:rsidRDefault="00C956E1" w:rsidP="00C956E1">
      <w:pPr>
        <w:pStyle w:val="af"/>
        <w:spacing w:after="12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956E1">
        <w:rPr>
          <w:rFonts w:ascii="Times New Roman" w:eastAsiaTheme="minorEastAsia" w:hAnsi="Times New Roman" w:cs="Times New Roman"/>
          <w:sz w:val="24"/>
          <w:szCs w:val="24"/>
        </w:rPr>
        <w:t>Объем, приведенный в ТЗ, является ориентировочным и применяется только для сравнения предложений Участников (оценки привлекательности предложений), т.е. полностью не отражает реального количества Товара, которое будет поставляться в течение срока действия договора.</w:t>
      </w:r>
    </w:p>
    <w:p w:rsidR="00C956E1" w:rsidRPr="00C956E1" w:rsidRDefault="00C956E1" w:rsidP="00C956E1">
      <w:pPr>
        <w:pStyle w:val="af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C956E1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В связи с этим:</w:t>
      </w:r>
    </w:p>
    <w:p w:rsidR="00C956E1" w:rsidRDefault="00C956E1" w:rsidP="00C956E1">
      <w:pPr>
        <w:pStyle w:val="af"/>
        <w:spacing w:after="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 w:rsidRPr="00C956E1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Оферта подается Участниками на полную стоимость, объявленную в Извещении о проведении закупки (начальная (максимальная) стоимость)</w:t>
      </w:r>
      <w:r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.</w:t>
      </w:r>
    </w:p>
    <w:p w:rsidR="00C956E1" w:rsidRPr="00C956E1" w:rsidRDefault="00C956E1" w:rsidP="00C956E1">
      <w:pPr>
        <w:pStyle w:val="af"/>
        <w:spacing w:after="120" w:line="240" w:lineRule="auto"/>
        <w:ind w:left="0"/>
        <w:contextualSpacing w:val="0"/>
        <w:jc w:val="center"/>
        <w:rPr>
          <w:rFonts w:ascii="Times New Roman" w:eastAsiaTheme="minorEastAsia" w:hAnsi="Times New Roman" w:cs="Times New Roman"/>
          <w:b/>
          <w:sz w:val="26"/>
          <w:szCs w:val="26"/>
          <w:u w:val="single"/>
        </w:rPr>
      </w:pPr>
      <w:r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П</w:t>
      </w:r>
      <w:r w:rsidRPr="00C956E1">
        <w:rPr>
          <w:rFonts w:ascii="Times New Roman" w:eastAsiaTheme="minorEastAsia" w:hAnsi="Times New Roman" w:cs="Times New Roman"/>
          <w:b/>
          <w:sz w:val="26"/>
          <w:szCs w:val="26"/>
          <w:u w:val="single"/>
        </w:rPr>
        <w:t>одача на часть лота не допускается.</w:t>
      </w:r>
    </w:p>
    <w:p w:rsidR="00C956E1" w:rsidRPr="00C956E1" w:rsidRDefault="00C956E1" w:rsidP="00C956E1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956E1">
        <w:rPr>
          <w:rFonts w:ascii="Times New Roman" w:eastAsiaTheme="minorEastAsia" w:hAnsi="Times New Roman" w:cs="Times New Roman"/>
          <w:sz w:val="24"/>
          <w:szCs w:val="24"/>
        </w:rPr>
        <w:t xml:space="preserve">Единичные расценки, указанные Участником в спецификации, будут фиксироваться в договоре. Поставка товаров будет производиться по заявкам Заказчика в соответствии с данными расценками, с фактической их оплатой в соответствии с поставленным объемом до исполнения всей суммы Договора. Стоимость товара должна включать в себя все налоги, сборы и пошлины, расходы Поставщика по доставке товаров до Покупателя, расходы по погрузке, выгрузке и упаковке, а также иные расходы, связанные с осуществлением поставки по Договору. В случае поставки товаров иностранного производства цена соответствующих товаров должна включать в себя все таможенные платежи, связанные с таможенным оформлением товаров для выпуска в свободное обращение на территории Российской Федерации. </w:t>
      </w:r>
    </w:p>
    <w:p w:rsidR="00102D52" w:rsidRDefault="00AF4CE8" w:rsidP="00C956E1">
      <w:pPr>
        <w:ind w:firstLine="708"/>
        <w:jc w:val="both"/>
        <w:rPr>
          <w:color w:val="000000"/>
        </w:rPr>
      </w:pPr>
      <w:r>
        <w:rPr>
          <w:rFonts w:eastAsiaTheme="minorEastAsia"/>
          <w:color w:val="000000"/>
          <w:szCs w:val="26"/>
        </w:rPr>
        <w:lastRenderedPageBreak/>
        <w:t>Р</w:t>
      </w:r>
      <w:r>
        <w:rPr>
          <w:rFonts w:eastAsiaTheme="minorEastAsia"/>
          <w:color w:val="000000"/>
          <w:szCs w:val="26"/>
        </w:rPr>
        <w:t>асчет осуществляется в форме безналичного расчета путем перечисления денежных средств на расчетный счет Поставщика за каждую партию Товара в срок не более 7 (семи) рабочих дней с даты приемки Т</w:t>
      </w:r>
      <w:r>
        <w:rPr>
          <w:rFonts w:eastAsiaTheme="minorEastAsia"/>
          <w:color w:val="000000"/>
          <w:szCs w:val="26"/>
        </w:rPr>
        <w:t>овара Покупателем на основании выставленного счета или товарной накладной унифицированной</w:t>
      </w:r>
      <w:r>
        <w:rPr>
          <w:rFonts w:eastAsiaTheme="minorEastAsia"/>
          <w:szCs w:val="26"/>
        </w:rPr>
        <w:t xml:space="preserve"> формы ТОРГ-12 или УПД (Универсального передаточного документа) и при условии предоставления Поставщиком Покупателю оригиналы следующих надлежаще оформленных документо</w:t>
      </w:r>
      <w:r>
        <w:rPr>
          <w:rFonts w:eastAsiaTheme="minorEastAsia"/>
          <w:szCs w:val="26"/>
        </w:rPr>
        <w:t>в:</w:t>
      </w:r>
    </w:p>
    <w:p w:rsidR="00102D52" w:rsidRDefault="00AF4CE8" w:rsidP="00C956E1">
      <w:pPr>
        <w:pStyle w:val="af"/>
        <w:numPr>
          <w:ilvl w:val="0"/>
          <w:numId w:val="27"/>
        </w:numPr>
        <w:tabs>
          <w:tab w:val="left" w:pos="90"/>
        </w:tabs>
        <w:spacing w:after="0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Счета(ов)-фактуры;</w:t>
      </w:r>
    </w:p>
    <w:p w:rsidR="00102D52" w:rsidRDefault="00AF4CE8" w:rsidP="00C956E1">
      <w:pPr>
        <w:pStyle w:val="af"/>
        <w:numPr>
          <w:ilvl w:val="0"/>
          <w:numId w:val="27"/>
        </w:numPr>
        <w:tabs>
          <w:tab w:val="left" w:pos="90"/>
        </w:tabs>
        <w:spacing w:after="0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Счета(ов);</w:t>
      </w:r>
    </w:p>
    <w:p w:rsidR="00102D52" w:rsidRDefault="00AF4CE8" w:rsidP="00C956E1">
      <w:pPr>
        <w:pStyle w:val="af"/>
        <w:numPr>
          <w:ilvl w:val="0"/>
          <w:numId w:val="27"/>
        </w:numPr>
        <w:tabs>
          <w:tab w:val="left" w:pos="90"/>
        </w:tabs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 xml:space="preserve">Товарной(ых) накладной(ых) </w:t>
      </w:r>
      <w:r>
        <w:rPr>
          <w:rFonts w:ascii="Times New Roman" w:eastAsiaTheme="minorEastAsia" w:hAnsi="Times New Roman" w:cs="Times New Roman"/>
          <w:color w:val="000000"/>
          <w:sz w:val="24"/>
          <w:szCs w:val="26"/>
        </w:rPr>
        <w:t>унифицированной</w:t>
      </w:r>
      <w:r>
        <w:rPr>
          <w:rFonts w:ascii="Times New Roman" w:eastAsiaTheme="minorEastAsia" w:hAnsi="Times New Roman" w:cs="Times New Roman"/>
          <w:sz w:val="24"/>
          <w:szCs w:val="26"/>
        </w:rPr>
        <w:t xml:space="preserve"> формы ТОРГ-12 или УПД</w:t>
      </w:r>
      <w:r>
        <w:rPr>
          <w:rFonts w:ascii="Times New Roman" w:eastAsiaTheme="minorEastAsia" w:hAnsi="Times New Roman" w:cs="Times New Roman"/>
          <w:sz w:val="24"/>
        </w:rPr>
        <w:t xml:space="preserve"> (универсального передаточного документа).</w:t>
      </w:r>
    </w:p>
    <w:p w:rsidR="00102D52" w:rsidRDefault="00AF4CE8" w:rsidP="00C956E1">
      <w:pPr>
        <w:pStyle w:val="af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Счета, не подтвержденные документами, не оплачиваются.</w:t>
      </w:r>
    </w:p>
    <w:p w:rsidR="00102D52" w:rsidRDefault="00AF4CE8" w:rsidP="00C956E1">
      <w:pPr>
        <w:spacing w:after="240"/>
        <w:ind w:firstLine="709"/>
        <w:jc w:val="both"/>
      </w:pPr>
      <w:r>
        <w:rPr>
          <w:rFonts w:eastAsiaTheme="minorEastAsia"/>
        </w:rPr>
        <w:t xml:space="preserve">Полная информация о порядке расчетов и предоставлении </w:t>
      </w:r>
      <w:r>
        <w:rPr>
          <w:rFonts w:eastAsiaTheme="minorEastAsia"/>
        </w:rPr>
        <w:t>обеспечения договора указаны в проекте Договора, являющемся приложением к закупочной документации.</w:t>
      </w:r>
    </w:p>
    <w:p w:rsidR="00C956E1" w:rsidRDefault="00AF4CE8" w:rsidP="00C956E1">
      <w:pPr>
        <w:pStyle w:val="af"/>
        <w:numPr>
          <w:ilvl w:val="0"/>
          <w:numId w:val="19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  <w:t xml:space="preserve">ТРЕБОВАНИЯ К УЧАСТНИКАМ ЗАКУПКИ </w:t>
      </w:r>
    </w:p>
    <w:p w:rsidR="00102D52" w:rsidRPr="00C956E1" w:rsidRDefault="00AF4CE8" w:rsidP="00C956E1">
      <w:pPr>
        <w:pStyle w:val="af"/>
        <w:numPr>
          <w:ilvl w:val="1"/>
          <w:numId w:val="30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956E1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102D52" w:rsidRDefault="00AF4CE8" w:rsidP="00C956E1">
      <w:pPr>
        <w:ind w:firstLine="708"/>
        <w:jc w:val="both"/>
        <w:rPr>
          <w:rFonts w:eastAsiaTheme="minorEastAsia"/>
          <w:b/>
          <w:szCs w:val="26"/>
        </w:rPr>
      </w:pPr>
      <w:r>
        <w:rPr>
          <w:rFonts w:eastAsiaTheme="minorEastAsia"/>
          <w:szCs w:val="26"/>
        </w:rPr>
        <w:t>В</w:t>
      </w:r>
      <w:r>
        <w:rPr>
          <w:rFonts w:eastAsiaTheme="minorEastAsia"/>
          <w:szCs w:val="26"/>
        </w:rPr>
        <w:t xml:space="preserve"> случае если Участники закупки является аккредитованным лицом в рамках системы добровольной аккредитации в Группе «Интер РАО» в качестве поставщика Товаров, являющихся предметом настояще</w:t>
      </w:r>
      <w:r>
        <w:rPr>
          <w:rFonts w:eastAsiaTheme="minorEastAsia"/>
          <w:szCs w:val="26"/>
        </w:rPr>
        <w:t>й закупки, то такой Участник должен приложить копию действующего Свидетельства об аккредитации в Группе «Интер РАО».</w:t>
      </w:r>
    </w:p>
    <w:p w:rsidR="00102D52" w:rsidRPr="00C956E1" w:rsidRDefault="00AF4CE8" w:rsidP="00C956E1">
      <w:pPr>
        <w:pStyle w:val="af"/>
        <w:numPr>
          <w:ilvl w:val="1"/>
          <w:numId w:val="30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956E1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о наличии сертифицированных систем менеджмента </w:t>
      </w:r>
    </w:p>
    <w:p w:rsidR="00102D52" w:rsidRDefault="00AF4CE8" w:rsidP="00C956E1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eastAsia="Times New Roman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  <w:lang w:eastAsia="ru-RU"/>
        </w:rPr>
        <w:t>Не требуется.</w:t>
      </w:r>
    </w:p>
    <w:p w:rsidR="00102D52" w:rsidRDefault="00AF4CE8" w:rsidP="00C956E1">
      <w:pPr>
        <w:pStyle w:val="af"/>
        <w:numPr>
          <w:ilvl w:val="1"/>
          <w:numId w:val="30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</w:rPr>
      </w:pPr>
      <w:r w:rsidRPr="00C956E1"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опыту поставки </w:t>
      </w:r>
    </w:p>
    <w:p w:rsidR="00102D52" w:rsidRDefault="00AF4CE8" w:rsidP="00C956E1">
      <w:pPr>
        <w:pStyle w:val="af"/>
        <w:spacing w:after="0" w:line="240" w:lineRule="auto"/>
        <w:ind w:left="0" w:firstLine="708"/>
        <w:contextualSpacing w:val="0"/>
        <w:jc w:val="both"/>
        <w:rPr>
          <w:rFonts w:ascii="Times New Roman" w:eastAsiaTheme="minorEastAsia" w:hAnsi="Times New Roman" w:cs="Times New Roman"/>
          <w:sz w:val="24"/>
          <w:szCs w:val="26"/>
        </w:rPr>
      </w:pPr>
      <w:r>
        <w:rPr>
          <w:rFonts w:ascii="Times New Roman" w:eastAsiaTheme="minorEastAsia" w:hAnsi="Times New Roman" w:cs="Times New Roman"/>
          <w:sz w:val="24"/>
          <w:szCs w:val="26"/>
        </w:rPr>
        <w:t>Не требуется.</w:t>
      </w:r>
    </w:p>
    <w:p w:rsidR="00102D52" w:rsidRPr="00C956E1" w:rsidRDefault="00AF4CE8" w:rsidP="00C956E1">
      <w:pPr>
        <w:pStyle w:val="af"/>
        <w:numPr>
          <w:ilvl w:val="1"/>
          <w:numId w:val="30"/>
        </w:numPr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C956E1">
        <w:rPr>
          <w:rFonts w:ascii="Times New Roman" w:eastAsiaTheme="minorEastAsia" w:hAnsi="Times New Roman" w:cs="Times New Roman"/>
          <w:b/>
          <w:sz w:val="24"/>
          <w:szCs w:val="24"/>
        </w:rPr>
        <w:t>Требования о предоставлении информации о производителе и о подтверждении отношений с ним</w:t>
      </w:r>
    </w:p>
    <w:p w:rsidR="00102D52" w:rsidRPr="00C956E1" w:rsidRDefault="00AF4CE8" w:rsidP="00C956E1">
      <w:pPr>
        <w:spacing w:after="240"/>
        <w:ind w:firstLine="709"/>
        <w:jc w:val="both"/>
        <w:rPr>
          <w:rFonts w:eastAsiaTheme="minorHAnsi"/>
          <w:szCs w:val="26"/>
        </w:rPr>
      </w:pPr>
      <w:r>
        <w:rPr>
          <w:rFonts w:eastAsiaTheme="minorHAnsi"/>
          <w:szCs w:val="26"/>
          <w:lang w:eastAsia="en-US"/>
        </w:rPr>
        <w:t>Участник закупки в своем предложении указывает наименования производителей в отношении всей номенклатуры предлагаемой к поставке продукции.</w:t>
      </w:r>
    </w:p>
    <w:p w:rsidR="00102D52" w:rsidRPr="00C956E1" w:rsidRDefault="00AF4CE8" w:rsidP="00C956E1">
      <w:pPr>
        <w:pStyle w:val="af"/>
        <w:numPr>
          <w:ilvl w:val="0"/>
          <w:numId w:val="19"/>
        </w:numPr>
        <w:spacing w:before="120"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</w:pPr>
      <w:r w:rsidRPr="00C956E1">
        <w:rPr>
          <w:rFonts w:ascii="Times New Roman" w:eastAsiaTheme="minorEastAsia" w:hAnsi="Times New Roman" w:cs="Times New Roman"/>
          <w:b/>
          <w:sz w:val="24"/>
          <w:szCs w:val="26"/>
          <w:lang w:eastAsia="ru-RU"/>
        </w:rPr>
        <w:t>ПРИЛОЖЕНИЯ К ТЗ</w:t>
      </w:r>
    </w:p>
    <w:p w:rsidR="00102D52" w:rsidRDefault="00AF4CE8" w:rsidP="00C956E1">
      <w:pPr>
        <w:ind w:firstLine="708"/>
        <w:jc w:val="both"/>
        <w:rPr>
          <w:szCs w:val="26"/>
        </w:rPr>
      </w:pPr>
      <w:r>
        <w:rPr>
          <w:rFonts w:eastAsiaTheme="minorHAnsi"/>
          <w:szCs w:val="26"/>
        </w:rPr>
        <w:t>Приложе</w:t>
      </w:r>
      <w:r>
        <w:rPr>
          <w:rFonts w:eastAsiaTheme="minorHAnsi"/>
          <w:szCs w:val="26"/>
        </w:rPr>
        <w:t>ние №1 – Спецификация.</w:t>
      </w:r>
    </w:p>
    <w:sectPr w:rsidR="00102D52">
      <w:headerReference w:type="default" r:id="rId11"/>
      <w:pgSz w:w="11906" w:h="16838"/>
      <w:pgMar w:top="964" w:right="709" w:bottom="90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D52" w:rsidRDefault="00AF4CE8">
      <w:r>
        <w:separator/>
      </w:r>
    </w:p>
  </w:endnote>
  <w:endnote w:type="continuationSeparator" w:id="0">
    <w:p w:rsidR="00102D52" w:rsidRDefault="00AF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D52" w:rsidRDefault="00AF4CE8">
      <w:r>
        <w:separator/>
      </w:r>
    </w:p>
  </w:footnote>
  <w:footnote w:type="continuationSeparator" w:id="0">
    <w:p w:rsidR="00102D52" w:rsidRDefault="00AF4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:rsidR="00102D52" w:rsidRDefault="00AF4CE8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55972"/>
    <w:multiLevelType w:val="multilevel"/>
    <w:tmpl w:val="AEDA70B2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1" w15:restartNumberingAfterBreak="0">
    <w:nsid w:val="08850BF1"/>
    <w:multiLevelType w:val="multilevel"/>
    <w:tmpl w:val="7D327B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9F55C3"/>
    <w:multiLevelType w:val="multilevel"/>
    <w:tmpl w:val="C9BA88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03A370D"/>
    <w:multiLevelType w:val="hybridMultilevel"/>
    <w:tmpl w:val="65420228"/>
    <w:lvl w:ilvl="0" w:tplc="38347A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C4025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05E573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42EA5D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2E667F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67C0F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A6E0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B9C30C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4A831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BE313E"/>
    <w:multiLevelType w:val="hybridMultilevel"/>
    <w:tmpl w:val="B7409B90"/>
    <w:lvl w:ilvl="0" w:tplc="536CC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9423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F64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6651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30ACF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BC37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2E75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EBF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5AAB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A666F"/>
    <w:multiLevelType w:val="hybridMultilevel"/>
    <w:tmpl w:val="1442A166"/>
    <w:lvl w:ilvl="0" w:tplc="479EDF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DC4991A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EF5654A4">
      <w:start w:val="1"/>
      <w:numFmt w:val="lowerRoman"/>
      <w:lvlText w:val="%3."/>
      <w:lvlJc w:val="right"/>
      <w:pPr>
        <w:ind w:left="2160" w:hanging="180"/>
      </w:pPr>
    </w:lvl>
    <w:lvl w:ilvl="3" w:tplc="9F8C65CE">
      <w:start w:val="1"/>
      <w:numFmt w:val="decimal"/>
      <w:lvlText w:val="%4."/>
      <w:lvlJc w:val="left"/>
      <w:pPr>
        <w:ind w:left="2880" w:hanging="360"/>
      </w:pPr>
    </w:lvl>
    <w:lvl w:ilvl="4" w:tplc="F3BABCDE">
      <w:start w:val="1"/>
      <w:numFmt w:val="lowerLetter"/>
      <w:lvlText w:val="%5."/>
      <w:lvlJc w:val="left"/>
      <w:pPr>
        <w:ind w:left="3600" w:hanging="360"/>
      </w:pPr>
    </w:lvl>
    <w:lvl w:ilvl="5" w:tplc="3168CB6A">
      <w:start w:val="1"/>
      <w:numFmt w:val="lowerRoman"/>
      <w:lvlText w:val="%6."/>
      <w:lvlJc w:val="right"/>
      <w:pPr>
        <w:ind w:left="4320" w:hanging="180"/>
      </w:pPr>
    </w:lvl>
    <w:lvl w:ilvl="6" w:tplc="591AC3F0">
      <w:start w:val="1"/>
      <w:numFmt w:val="decimal"/>
      <w:lvlText w:val="%7."/>
      <w:lvlJc w:val="left"/>
      <w:pPr>
        <w:ind w:left="5040" w:hanging="360"/>
      </w:pPr>
    </w:lvl>
    <w:lvl w:ilvl="7" w:tplc="802488B4">
      <w:start w:val="1"/>
      <w:numFmt w:val="lowerLetter"/>
      <w:lvlText w:val="%8."/>
      <w:lvlJc w:val="left"/>
      <w:pPr>
        <w:ind w:left="5760" w:hanging="360"/>
      </w:pPr>
    </w:lvl>
    <w:lvl w:ilvl="8" w:tplc="E002263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F1E36"/>
    <w:multiLevelType w:val="multilevel"/>
    <w:tmpl w:val="D5E8D5C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3434762E"/>
    <w:multiLevelType w:val="hybridMultilevel"/>
    <w:tmpl w:val="3216D630"/>
    <w:lvl w:ilvl="0" w:tplc="78E44B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DCEA6E">
      <w:start w:val="1"/>
      <w:numFmt w:val="lowerLetter"/>
      <w:lvlText w:val="%2."/>
      <w:lvlJc w:val="left"/>
      <w:pPr>
        <w:ind w:left="1440" w:hanging="360"/>
      </w:pPr>
    </w:lvl>
    <w:lvl w:ilvl="2" w:tplc="1ADE1C8C">
      <w:start w:val="1"/>
      <w:numFmt w:val="lowerRoman"/>
      <w:lvlText w:val="%3."/>
      <w:lvlJc w:val="right"/>
      <w:pPr>
        <w:ind w:left="2160" w:hanging="180"/>
      </w:pPr>
    </w:lvl>
    <w:lvl w:ilvl="3" w:tplc="A3321CA2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DD1274D8">
      <w:start w:val="1"/>
      <w:numFmt w:val="lowerLetter"/>
      <w:lvlText w:val="%5."/>
      <w:lvlJc w:val="left"/>
      <w:pPr>
        <w:ind w:left="3600" w:hanging="360"/>
      </w:pPr>
    </w:lvl>
    <w:lvl w:ilvl="5" w:tplc="E7763370">
      <w:start w:val="1"/>
      <w:numFmt w:val="lowerRoman"/>
      <w:lvlText w:val="%6."/>
      <w:lvlJc w:val="right"/>
      <w:pPr>
        <w:ind w:left="4320" w:hanging="180"/>
      </w:pPr>
    </w:lvl>
    <w:lvl w:ilvl="6" w:tplc="953C8FD0">
      <w:start w:val="1"/>
      <w:numFmt w:val="decimal"/>
      <w:lvlText w:val="%7."/>
      <w:lvlJc w:val="left"/>
      <w:pPr>
        <w:ind w:left="5040" w:hanging="360"/>
      </w:pPr>
    </w:lvl>
    <w:lvl w:ilvl="7" w:tplc="A0FA0990">
      <w:start w:val="1"/>
      <w:numFmt w:val="lowerLetter"/>
      <w:lvlText w:val="%8."/>
      <w:lvlJc w:val="left"/>
      <w:pPr>
        <w:ind w:left="5760" w:hanging="360"/>
      </w:pPr>
    </w:lvl>
    <w:lvl w:ilvl="8" w:tplc="33F6E66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7B2107"/>
    <w:multiLevelType w:val="multilevel"/>
    <w:tmpl w:val="AEBAC8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9" w15:restartNumberingAfterBreak="0">
    <w:nsid w:val="41AE7850"/>
    <w:multiLevelType w:val="hybridMultilevel"/>
    <w:tmpl w:val="EFC86014"/>
    <w:lvl w:ilvl="0" w:tplc="4B3A6FD2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49D6FEBA">
      <w:start w:val="1"/>
      <w:numFmt w:val="lowerLetter"/>
      <w:lvlText w:val="%2."/>
      <w:lvlJc w:val="left"/>
      <w:pPr>
        <w:ind w:left="3960" w:hanging="360"/>
      </w:pPr>
    </w:lvl>
    <w:lvl w:ilvl="2" w:tplc="AEFCACF6">
      <w:start w:val="1"/>
      <w:numFmt w:val="lowerRoman"/>
      <w:lvlText w:val="%3."/>
      <w:lvlJc w:val="right"/>
      <w:pPr>
        <w:ind w:left="4680" w:hanging="180"/>
      </w:pPr>
    </w:lvl>
    <w:lvl w:ilvl="3" w:tplc="F1AAAB40">
      <w:start w:val="1"/>
      <w:numFmt w:val="decimal"/>
      <w:lvlText w:val="%4."/>
      <w:lvlJc w:val="left"/>
      <w:pPr>
        <w:ind w:left="5400" w:hanging="360"/>
      </w:pPr>
    </w:lvl>
    <w:lvl w:ilvl="4" w:tplc="238AD934">
      <w:start w:val="1"/>
      <w:numFmt w:val="lowerLetter"/>
      <w:lvlText w:val="%5."/>
      <w:lvlJc w:val="left"/>
      <w:pPr>
        <w:ind w:left="6120" w:hanging="360"/>
      </w:pPr>
    </w:lvl>
    <w:lvl w:ilvl="5" w:tplc="259C5C4E">
      <w:start w:val="1"/>
      <w:numFmt w:val="lowerRoman"/>
      <w:lvlText w:val="%6."/>
      <w:lvlJc w:val="right"/>
      <w:pPr>
        <w:ind w:left="6840" w:hanging="180"/>
      </w:pPr>
    </w:lvl>
    <w:lvl w:ilvl="6" w:tplc="A64E7DD8">
      <w:start w:val="1"/>
      <w:numFmt w:val="decimal"/>
      <w:lvlText w:val="%7."/>
      <w:lvlJc w:val="left"/>
      <w:pPr>
        <w:ind w:left="7560" w:hanging="360"/>
      </w:pPr>
    </w:lvl>
    <w:lvl w:ilvl="7" w:tplc="25FC9122">
      <w:start w:val="1"/>
      <w:numFmt w:val="lowerLetter"/>
      <w:lvlText w:val="%8."/>
      <w:lvlJc w:val="left"/>
      <w:pPr>
        <w:ind w:left="8280" w:hanging="360"/>
      </w:pPr>
    </w:lvl>
    <w:lvl w:ilvl="8" w:tplc="4BE030BA">
      <w:start w:val="1"/>
      <w:numFmt w:val="lowerRoman"/>
      <w:lvlText w:val="%9."/>
      <w:lvlJc w:val="right"/>
      <w:pPr>
        <w:ind w:left="9000" w:hanging="180"/>
      </w:pPr>
    </w:lvl>
  </w:abstractNum>
  <w:abstractNum w:abstractNumId="10" w15:restartNumberingAfterBreak="0">
    <w:nsid w:val="43752F97"/>
    <w:multiLevelType w:val="hybridMultilevel"/>
    <w:tmpl w:val="E960A864"/>
    <w:lvl w:ilvl="0" w:tplc="AED25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B006EBE">
      <w:start w:val="1"/>
      <w:numFmt w:val="lowerLetter"/>
      <w:lvlText w:val="%2."/>
      <w:lvlJc w:val="left"/>
      <w:pPr>
        <w:ind w:left="1440" w:hanging="360"/>
      </w:pPr>
    </w:lvl>
    <w:lvl w:ilvl="2" w:tplc="CC9ABAA2">
      <w:start w:val="1"/>
      <w:numFmt w:val="lowerRoman"/>
      <w:lvlText w:val="%3."/>
      <w:lvlJc w:val="right"/>
      <w:pPr>
        <w:ind w:left="2160" w:hanging="180"/>
      </w:pPr>
    </w:lvl>
    <w:lvl w:ilvl="3" w:tplc="82764840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360E1CFC">
      <w:start w:val="1"/>
      <w:numFmt w:val="lowerLetter"/>
      <w:lvlText w:val="%5."/>
      <w:lvlJc w:val="left"/>
      <w:pPr>
        <w:ind w:left="3600" w:hanging="360"/>
      </w:pPr>
    </w:lvl>
    <w:lvl w:ilvl="5" w:tplc="533E0D1A">
      <w:start w:val="1"/>
      <w:numFmt w:val="lowerRoman"/>
      <w:lvlText w:val="%6."/>
      <w:lvlJc w:val="right"/>
      <w:pPr>
        <w:ind w:left="4320" w:hanging="180"/>
      </w:pPr>
    </w:lvl>
    <w:lvl w:ilvl="6" w:tplc="1B3C11D2">
      <w:start w:val="1"/>
      <w:numFmt w:val="decimal"/>
      <w:lvlText w:val="%7."/>
      <w:lvlJc w:val="left"/>
      <w:pPr>
        <w:ind w:left="5040" w:hanging="360"/>
      </w:pPr>
    </w:lvl>
    <w:lvl w:ilvl="7" w:tplc="12BE6682">
      <w:start w:val="1"/>
      <w:numFmt w:val="lowerLetter"/>
      <w:lvlText w:val="%8."/>
      <w:lvlJc w:val="left"/>
      <w:pPr>
        <w:ind w:left="5760" w:hanging="360"/>
      </w:pPr>
    </w:lvl>
    <w:lvl w:ilvl="8" w:tplc="0588837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AE5746"/>
    <w:multiLevelType w:val="multilevel"/>
    <w:tmpl w:val="3ED25392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2" w15:restartNumberingAfterBreak="0">
    <w:nsid w:val="474C7B62"/>
    <w:multiLevelType w:val="multilevel"/>
    <w:tmpl w:val="673491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4BBA6F97"/>
    <w:multiLevelType w:val="multilevel"/>
    <w:tmpl w:val="286ABC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4" w15:restartNumberingAfterBreak="0">
    <w:nsid w:val="51EB64E2"/>
    <w:multiLevelType w:val="hybridMultilevel"/>
    <w:tmpl w:val="FE9E8E14"/>
    <w:lvl w:ilvl="0" w:tplc="3A401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741396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C79C2B44">
      <w:start w:val="1"/>
      <w:numFmt w:val="lowerRoman"/>
      <w:lvlText w:val="%3."/>
      <w:lvlJc w:val="right"/>
      <w:pPr>
        <w:ind w:left="2160" w:hanging="180"/>
      </w:pPr>
    </w:lvl>
    <w:lvl w:ilvl="3" w:tplc="51EEA0FA">
      <w:start w:val="1"/>
      <w:numFmt w:val="decimal"/>
      <w:lvlText w:val="%4."/>
      <w:lvlJc w:val="left"/>
      <w:pPr>
        <w:ind w:left="2880" w:hanging="360"/>
      </w:pPr>
    </w:lvl>
    <w:lvl w:ilvl="4" w:tplc="3766D1A6">
      <w:start w:val="1"/>
      <w:numFmt w:val="lowerLetter"/>
      <w:lvlText w:val="%5."/>
      <w:lvlJc w:val="left"/>
      <w:pPr>
        <w:ind w:left="3600" w:hanging="360"/>
      </w:pPr>
    </w:lvl>
    <w:lvl w:ilvl="5" w:tplc="7AA8E5BE">
      <w:start w:val="1"/>
      <w:numFmt w:val="lowerRoman"/>
      <w:lvlText w:val="%6."/>
      <w:lvlJc w:val="right"/>
      <w:pPr>
        <w:ind w:left="4320" w:hanging="180"/>
      </w:pPr>
    </w:lvl>
    <w:lvl w:ilvl="6" w:tplc="3A68F5F8">
      <w:start w:val="1"/>
      <w:numFmt w:val="decimal"/>
      <w:lvlText w:val="%7."/>
      <w:lvlJc w:val="left"/>
      <w:pPr>
        <w:ind w:left="5040" w:hanging="360"/>
      </w:pPr>
    </w:lvl>
    <w:lvl w:ilvl="7" w:tplc="D1EA9A6A">
      <w:start w:val="1"/>
      <w:numFmt w:val="lowerLetter"/>
      <w:lvlText w:val="%8."/>
      <w:lvlJc w:val="left"/>
      <w:pPr>
        <w:ind w:left="5760" w:hanging="360"/>
      </w:pPr>
    </w:lvl>
    <w:lvl w:ilvl="8" w:tplc="4630F17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6E346B"/>
    <w:multiLevelType w:val="hybridMultilevel"/>
    <w:tmpl w:val="740A2554"/>
    <w:lvl w:ilvl="0" w:tplc="48ECFF2C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E0EA2CD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042A56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EE8897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FEC63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1D0173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1586B8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D8AAF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B8E91A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587D08A5"/>
    <w:multiLevelType w:val="multilevel"/>
    <w:tmpl w:val="B3E86B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17" w15:restartNumberingAfterBreak="0">
    <w:nsid w:val="61571C2D"/>
    <w:multiLevelType w:val="hybridMultilevel"/>
    <w:tmpl w:val="33489F84"/>
    <w:lvl w:ilvl="0" w:tplc="276CBDF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6F5C8EB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1ECE07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074DB0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844078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6C601B8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F3C783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C98110A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2D3A90BA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2D53E81"/>
    <w:multiLevelType w:val="multilevel"/>
    <w:tmpl w:val="24DEDB1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9" w15:restartNumberingAfterBreak="0">
    <w:nsid w:val="63A7387B"/>
    <w:multiLevelType w:val="multilevel"/>
    <w:tmpl w:val="59C672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5083DED"/>
    <w:multiLevelType w:val="hybridMultilevel"/>
    <w:tmpl w:val="CD086494"/>
    <w:lvl w:ilvl="0" w:tplc="FDE61B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7C20A4A">
      <w:start w:val="1"/>
      <w:numFmt w:val="lowerLetter"/>
      <w:lvlText w:val="%2."/>
      <w:lvlJc w:val="left"/>
      <w:pPr>
        <w:ind w:left="1440" w:hanging="360"/>
      </w:pPr>
    </w:lvl>
    <w:lvl w:ilvl="2" w:tplc="19EA9898">
      <w:start w:val="1"/>
      <w:numFmt w:val="lowerRoman"/>
      <w:lvlText w:val="%3."/>
      <w:lvlJc w:val="right"/>
      <w:pPr>
        <w:ind w:left="2160" w:hanging="180"/>
      </w:pPr>
    </w:lvl>
    <w:lvl w:ilvl="3" w:tplc="8E26BDDE">
      <w:start w:val="1"/>
      <w:numFmt w:val="decimal"/>
      <w:lvlText w:val="1.%4."/>
      <w:lvlJc w:val="left"/>
      <w:pPr>
        <w:ind w:left="360" w:hanging="360"/>
      </w:pPr>
      <w:rPr>
        <w:rFonts w:hint="default"/>
      </w:rPr>
    </w:lvl>
    <w:lvl w:ilvl="4" w:tplc="9F0CFE44">
      <w:start w:val="1"/>
      <w:numFmt w:val="lowerLetter"/>
      <w:lvlText w:val="%5."/>
      <w:lvlJc w:val="left"/>
      <w:pPr>
        <w:ind w:left="3600" w:hanging="360"/>
      </w:pPr>
    </w:lvl>
    <w:lvl w:ilvl="5" w:tplc="1A441736">
      <w:start w:val="1"/>
      <w:numFmt w:val="lowerRoman"/>
      <w:lvlText w:val="%6."/>
      <w:lvlJc w:val="right"/>
      <w:pPr>
        <w:ind w:left="4320" w:hanging="180"/>
      </w:pPr>
    </w:lvl>
    <w:lvl w:ilvl="6" w:tplc="E53CB1AE">
      <w:start w:val="1"/>
      <w:numFmt w:val="decimal"/>
      <w:lvlText w:val="%7."/>
      <w:lvlJc w:val="left"/>
      <w:pPr>
        <w:ind w:left="5040" w:hanging="360"/>
      </w:pPr>
    </w:lvl>
    <w:lvl w:ilvl="7" w:tplc="DF404E30">
      <w:start w:val="1"/>
      <w:numFmt w:val="lowerLetter"/>
      <w:lvlText w:val="%8."/>
      <w:lvlJc w:val="left"/>
      <w:pPr>
        <w:ind w:left="5760" w:hanging="360"/>
      </w:pPr>
    </w:lvl>
    <w:lvl w:ilvl="8" w:tplc="14FA3710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14362"/>
    <w:multiLevelType w:val="hybridMultilevel"/>
    <w:tmpl w:val="B2AAC57E"/>
    <w:lvl w:ilvl="0" w:tplc="10C6CD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B24565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14083D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72E9C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D36EE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EE0911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0E3B4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35A014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22C462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8845BB"/>
    <w:multiLevelType w:val="multilevel"/>
    <w:tmpl w:val="237A8A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3" w15:restartNumberingAfterBreak="0">
    <w:nsid w:val="6ABC7A19"/>
    <w:multiLevelType w:val="hybridMultilevel"/>
    <w:tmpl w:val="BA6C5F86"/>
    <w:lvl w:ilvl="0" w:tplc="3670BA52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695C7B6E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D9CDB86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21203F9A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8C1C825A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42AB1F6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C3FE8FAC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263C1A9A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E9AE3A30">
      <w:start w:val="1"/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4" w15:restartNumberingAfterBreak="0">
    <w:nsid w:val="6C9D0CB9"/>
    <w:multiLevelType w:val="hybridMultilevel"/>
    <w:tmpl w:val="B1827B9A"/>
    <w:lvl w:ilvl="0" w:tplc="648CAA24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9CEA696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1302786C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47F02A2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8CE8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580F9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449F5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F2ECA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962F3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42432"/>
    <w:multiLevelType w:val="hybridMultilevel"/>
    <w:tmpl w:val="9418C110"/>
    <w:lvl w:ilvl="0" w:tplc="05B8B4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AFCA704">
      <w:start w:val="1"/>
      <w:numFmt w:val="lowerLetter"/>
      <w:lvlText w:val="%2."/>
      <w:lvlJc w:val="left"/>
      <w:pPr>
        <w:ind w:left="1440" w:hanging="360"/>
      </w:pPr>
    </w:lvl>
    <w:lvl w:ilvl="2" w:tplc="CC5C7788">
      <w:start w:val="1"/>
      <w:numFmt w:val="lowerRoman"/>
      <w:lvlText w:val="%3."/>
      <w:lvlJc w:val="right"/>
      <w:pPr>
        <w:ind w:left="2160" w:hanging="180"/>
      </w:pPr>
    </w:lvl>
    <w:lvl w:ilvl="3" w:tplc="20D84BE0">
      <w:start w:val="1"/>
      <w:numFmt w:val="decimal"/>
      <w:lvlText w:val="%4."/>
      <w:lvlJc w:val="left"/>
      <w:pPr>
        <w:ind w:left="2880" w:hanging="360"/>
      </w:pPr>
    </w:lvl>
    <w:lvl w:ilvl="4" w:tplc="38FEF168">
      <w:start w:val="1"/>
      <w:numFmt w:val="lowerLetter"/>
      <w:lvlText w:val="%5."/>
      <w:lvlJc w:val="left"/>
      <w:pPr>
        <w:ind w:left="3600" w:hanging="360"/>
      </w:pPr>
    </w:lvl>
    <w:lvl w:ilvl="5" w:tplc="BF3C04C4">
      <w:start w:val="1"/>
      <w:numFmt w:val="lowerRoman"/>
      <w:lvlText w:val="%6."/>
      <w:lvlJc w:val="right"/>
      <w:pPr>
        <w:ind w:left="4320" w:hanging="180"/>
      </w:pPr>
    </w:lvl>
    <w:lvl w:ilvl="6" w:tplc="2FD686DE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80189BDC">
      <w:start w:val="1"/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B6B8525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DF4FEF"/>
    <w:multiLevelType w:val="hybridMultilevel"/>
    <w:tmpl w:val="76FE8F0A"/>
    <w:lvl w:ilvl="0" w:tplc="D66EB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1280121C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C420EC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CD8218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A86590E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7843BF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1D4358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5F2F79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91C97F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536666E"/>
    <w:multiLevelType w:val="hybridMultilevel"/>
    <w:tmpl w:val="8C62ECC0"/>
    <w:lvl w:ilvl="0" w:tplc="1AD4BBE8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45E827AA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323EE788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13457AC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E4040044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7938E0F2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423A36D4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F028F1F2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8CE266FC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7C540051"/>
    <w:multiLevelType w:val="hybridMultilevel"/>
    <w:tmpl w:val="C1FA16D2"/>
    <w:lvl w:ilvl="0" w:tplc="F65CEFE6">
      <w:start w:val="1"/>
      <w:numFmt w:val="bullet"/>
      <w:lvlText w:val="·"/>
      <w:lvlJc w:val="left"/>
      <w:pPr>
        <w:ind w:left="1418" w:hanging="360"/>
      </w:pPr>
      <w:rPr>
        <w:rFonts w:ascii="Symbol" w:eastAsia="Symbol" w:hAnsi="Symbol" w:cs="Symbol" w:hint="default"/>
      </w:rPr>
    </w:lvl>
    <w:lvl w:ilvl="1" w:tplc="FB1E42C4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DC60FC5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B09CD128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9F72617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43FA606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B75E15A6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CB6EE7EA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ABF2D6CA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7FA117D4"/>
    <w:multiLevelType w:val="hybridMultilevel"/>
    <w:tmpl w:val="B40A5EA8"/>
    <w:lvl w:ilvl="0" w:tplc="EAFA1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508553C">
      <w:start w:val="1"/>
      <w:numFmt w:val="lowerLetter"/>
      <w:lvlText w:val="%2."/>
      <w:lvlJc w:val="left"/>
      <w:pPr>
        <w:ind w:left="1440" w:hanging="360"/>
      </w:pPr>
    </w:lvl>
    <w:lvl w:ilvl="2" w:tplc="721C0652">
      <w:start w:val="1"/>
      <w:numFmt w:val="lowerRoman"/>
      <w:lvlText w:val="%3."/>
      <w:lvlJc w:val="right"/>
      <w:pPr>
        <w:ind w:left="2160" w:hanging="180"/>
      </w:pPr>
    </w:lvl>
    <w:lvl w:ilvl="3" w:tplc="EE781742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C3C6202E">
      <w:start w:val="1"/>
      <w:numFmt w:val="lowerLetter"/>
      <w:lvlText w:val="%5."/>
      <w:lvlJc w:val="left"/>
      <w:pPr>
        <w:ind w:left="3600" w:hanging="360"/>
      </w:pPr>
    </w:lvl>
    <w:lvl w:ilvl="5" w:tplc="E832548A">
      <w:start w:val="1"/>
      <w:numFmt w:val="lowerRoman"/>
      <w:lvlText w:val="%6."/>
      <w:lvlJc w:val="right"/>
      <w:pPr>
        <w:ind w:left="4320" w:hanging="180"/>
      </w:pPr>
    </w:lvl>
    <w:lvl w:ilvl="6" w:tplc="CD84BF14">
      <w:start w:val="1"/>
      <w:numFmt w:val="decimal"/>
      <w:lvlText w:val="%7."/>
      <w:lvlJc w:val="left"/>
      <w:pPr>
        <w:ind w:left="5040" w:hanging="360"/>
      </w:pPr>
    </w:lvl>
    <w:lvl w:ilvl="7" w:tplc="19F66B58">
      <w:start w:val="1"/>
      <w:numFmt w:val="lowerLetter"/>
      <w:lvlText w:val="%8."/>
      <w:lvlJc w:val="left"/>
      <w:pPr>
        <w:ind w:left="5760" w:hanging="360"/>
      </w:pPr>
    </w:lvl>
    <w:lvl w:ilvl="8" w:tplc="6F1E566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7"/>
  </w:num>
  <w:num w:numId="3">
    <w:abstractNumId w:val="22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27"/>
  </w:num>
  <w:num w:numId="9">
    <w:abstractNumId w:val="24"/>
  </w:num>
  <w:num w:numId="10">
    <w:abstractNumId w:val="12"/>
  </w:num>
  <w:num w:numId="11">
    <w:abstractNumId w:val="25"/>
  </w:num>
  <w:num w:numId="12">
    <w:abstractNumId w:val="5"/>
  </w:num>
  <w:num w:numId="13">
    <w:abstractNumId w:val="14"/>
  </w:num>
  <w:num w:numId="14">
    <w:abstractNumId w:val="20"/>
  </w:num>
  <w:num w:numId="15">
    <w:abstractNumId w:val="29"/>
  </w:num>
  <w:num w:numId="16">
    <w:abstractNumId w:val="10"/>
  </w:num>
  <w:num w:numId="17">
    <w:abstractNumId w:val="7"/>
  </w:num>
  <w:num w:numId="18">
    <w:abstractNumId w:val="18"/>
  </w:num>
  <w:num w:numId="19">
    <w:abstractNumId w:val="8"/>
  </w:num>
  <w:num w:numId="20">
    <w:abstractNumId w:val="21"/>
  </w:num>
  <w:num w:numId="21">
    <w:abstractNumId w:val="3"/>
  </w:num>
  <w:num w:numId="22">
    <w:abstractNumId w:val="9"/>
  </w:num>
  <w:num w:numId="23">
    <w:abstractNumId w:val="16"/>
  </w:num>
  <w:num w:numId="24">
    <w:abstractNumId w:val="19"/>
  </w:num>
  <w:num w:numId="25">
    <w:abstractNumId w:val="11"/>
  </w:num>
  <w:num w:numId="26">
    <w:abstractNumId w:val="28"/>
  </w:num>
  <w:num w:numId="27">
    <w:abstractNumId w:val="15"/>
  </w:num>
  <w:num w:numId="28">
    <w:abstractNumId w:val="6"/>
  </w:num>
  <w:num w:numId="29">
    <w:abstractNumId w:val="1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D52"/>
    <w:rsid w:val="00102D52"/>
    <w:rsid w:val="00AF4CE8"/>
    <w:rsid w:val="00C9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1DF0F"/>
  <w15:docId w15:val="{AE5CA4A9-881A-46AF-8D62-F36F8CF3D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/>
      </w:tcPr>
    </w:tblStylePr>
    <w:tblStylePr w:type="band1Horz">
      <w:tblPr/>
      <w:tcPr>
        <w:shd w:val="clear" w:color="F2F2F2" w:themeColor="text1" w:themeTint="0D" w:fill="F2F2F2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DC2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1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4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BBA59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band1Vert">
      <w:tblPr/>
      <w:tcPr>
        <w:shd w:val="clear" w:color="8A8A8A" w:themeColor="text1" w:themeTint="75" w:fill="8A8A8A"/>
      </w:tcPr>
    </w:tblStylePr>
    <w:tblStylePr w:type="band1Horz">
      <w:tblPr/>
      <w:tcPr>
        <w:shd w:val="clear" w:color="8A8A8A" w:themeColor="text1" w:themeTint="75" w:fill="8A8A8A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band1Vert">
      <w:tblPr/>
      <w:tcPr>
        <w:shd w:val="clear" w:color="AEC4E0" w:themeColor="accent1" w:themeTint="75" w:fill="ADC5E0"/>
      </w:tcPr>
    </w:tblStylePr>
    <w:tblStylePr w:type="band1Horz">
      <w:tblPr/>
      <w:tcPr>
        <w:shd w:val="clear" w:color="AEC4E0" w:themeColor="accent1" w:themeTint="75" w:fill="ADC5E0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B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band1Vert">
      <w:tblPr/>
      <w:tcPr>
        <w:shd w:val="clear" w:color="E2AEAD" w:themeColor="accent2" w:themeTint="75" w:fill="E1ADAC"/>
      </w:tcPr>
    </w:tblStylePr>
    <w:tblStylePr w:type="band1Horz">
      <w:tblPr/>
      <w:tcPr>
        <w:shd w:val="clear" w:color="E2AEAD" w:themeColor="accent2" w:themeTint="75" w:fill="E1ADAC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0DD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band1Vert">
      <w:tblPr/>
      <w:tcPr>
        <w:shd w:val="clear" w:color="D0DFB2" w:themeColor="accent3" w:themeTint="75" w:fill="D1DFB2"/>
      </w:tcPr>
    </w:tblStylePr>
    <w:tblStylePr w:type="band1Horz">
      <w:tblPr/>
      <w:tcPr>
        <w:shd w:val="clear" w:color="D0DFB2" w:themeColor="accent3" w:themeTint="75" w:fill="D1DFB2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band1Vert">
      <w:tblPr/>
      <w:tcPr>
        <w:shd w:val="clear" w:color="C4B7D4" w:themeColor="accent4" w:themeTint="75" w:fill="C4B7D4"/>
      </w:tcPr>
    </w:tblStylePr>
    <w:tblStylePr w:type="band1Horz">
      <w:tblPr/>
      <w:tcPr>
        <w:shd w:val="clear" w:color="C4B7D4" w:themeColor="accent4" w:themeTint="75" w:fill="C4B7D4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band1Vert">
      <w:tblPr/>
      <w:tcPr>
        <w:shd w:val="clear" w:color="ACD8E4" w:themeColor="accent5" w:themeTint="75" w:fill="ABD9E4"/>
      </w:tcPr>
    </w:tblStylePr>
    <w:tblStylePr w:type="band1Horz">
      <w:tblPr/>
      <w:tcPr>
        <w:shd w:val="clear" w:color="ACD8E4" w:themeColor="accent5" w:themeTint="75" w:fill="ABD9E4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band1Vert">
      <w:tblPr/>
      <w:tcPr>
        <w:shd w:val="clear" w:color="FBCEAA" w:themeColor="accent6" w:themeTint="75" w:fill="FBCDA8"/>
      </w:tcPr>
    </w:tblStylePr>
    <w:tblStylePr w:type="band1Horz">
      <w:tblPr/>
      <w:tcPr>
        <w:shd w:val="clear" w:color="FBCEAA" w:themeColor="accent6" w:themeTint="75" w:fill="FBCDA8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B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0DD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B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0DD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tblPr/>
      <w:tcPr>
        <w:shd w:val="clear" w:color="BFBFBF" w:themeColor="text1" w:themeTint="40" w:fill="BFBFBF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3E0EE"/>
      </w:tcPr>
    </w:tblStylePr>
    <w:tblStylePr w:type="band1Horz">
      <w:tblPr/>
      <w:tcPr>
        <w:shd w:val="clear" w:color="D2DFEE" w:themeColor="accent1" w:themeTint="40" w:fill="D3E0EE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3D2"/>
      </w:tcPr>
    </w:tblStylePr>
    <w:tblStylePr w:type="band1Horz">
      <w:tblPr/>
      <w:tcPr>
        <w:shd w:val="clear" w:color="EFD2D2" w:themeColor="accent2" w:themeTint="40" w:fill="EFD3D2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6EED5"/>
      </w:tcPr>
    </w:tblStylePr>
    <w:tblStylePr w:type="band1Horz">
      <w:tblPr/>
      <w:tcPr>
        <w:shd w:val="clear" w:color="E5EED5" w:themeColor="accent3" w:themeTint="40" w:fill="E6EED5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tblPr/>
      <w:tcPr>
        <w:shd w:val="clear" w:color="DFD8E7" w:themeColor="accent4" w:themeTint="40" w:fill="DFD8E7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tblPr/>
      <w:tcPr>
        <w:shd w:val="clear" w:color="D1EAF0" w:themeColor="accent5" w:themeTint="40" w:fill="D1EAF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CE4D1"/>
      </w:tcPr>
    </w:tblStylePr>
    <w:tblStylePr w:type="band1Horz">
      <w:tblPr/>
      <w:tcPr>
        <w:shd w:val="clear" w:color="FDE4D0" w:themeColor="accent6" w:themeTint="40" w:fill="FCE4D1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1CD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9BF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3E0EE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3D2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6EED5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CE4D1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4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4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4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4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4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1CDDC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1CDDC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1CDDC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1CDDC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1CDDC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9BF9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9BF9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9BF9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9BF9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9BF90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3E0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3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6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CE4D1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3E0EE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3E0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3D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3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6EED5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6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CE4D1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CE4D1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D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B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BBA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0DD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a">
    <w:name w:val="endnote text"/>
    <w:basedOn w:val="a"/>
    <w:link w:val="ab"/>
    <w:uiPriority w:val="99"/>
    <w:semiHidden/>
    <w:unhideWhenUsed/>
    <w:rPr>
      <w:sz w:val="20"/>
    </w:rPr>
  </w:style>
  <w:style w:type="character" w:customStyle="1" w:styleId="ab">
    <w:name w:val="Текст концевой сноски Знак"/>
    <w:link w:val="aa"/>
    <w:uiPriority w:val="99"/>
    <w:rPr>
      <w:sz w:val="20"/>
    </w:rPr>
  </w:style>
  <w:style w:type="character" w:styleId="ac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d">
    <w:name w:val="TOC Heading"/>
    <w:uiPriority w:val="39"/>
    <w:unhideWhenUsed/>
  </w:style>
  <w:style w:type="paragraph" w:styleId="ae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List Paragraph"/>
    <w:basedOn w:val="a"/>
    <w:link w:val="af0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af2">
    <w:name w:val="Основной текст_"/>
    <w:basedOn w:val="a0"/>
    <w:link w:val="43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3">
    <w:name w:val="Основной текст4"/>
    <w:basedOn w:val="a"/>
    <w:link w:val="af2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f3">
    <w:name w:val="No Spacing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8">
    <w:name w:val="xl6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pP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8">
    <w:name w:val="xl78"/>
    <w:basedOn w:val="a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xl80">
    <w:name w:val="xl80"/>
    <w:basedOn w:val="a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pPr>
      <w:spacing w:before="100" w:beforeAutospacing="1" w:after="100" w:afterAutospacing="1"/>
    </w:pPr>
  </w:style>
  <w:style w:type="paragraph" w:customStyle="1" w:styleId="xl61">
    <w:name w:val="xl61"/>
    <w:basedOn w:val="a"/>
    <w:pPr>
      <w:spacing w:before="100" w:beforeAutospacing="1" w:after="100" w:afterAutospacing="1"/>
    </w:pPr>
  </w:style>
  <w:style w:type="paragraph" w:customStyle="1" w:styleId="xl62">
    <w:name w:val="xl6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</w:style>
  <w:style w:type="character" w:customStyle="1" w:styleId="n-product-specvalue-inner">
    <w:name w:val="n-product-spec__value-inner"/>
    <w:basedOn w:val="a0"/>
  </w:style>
  <w:style w:type="character" w:customStyle="1" w:styleId="ty-product-featurelabel">
    <w:name w:val="ty-product-feature__label"/>
    <w:basedOn w:val="a0"/>
  </w:style>
  <w:style w:type="character" w:styleId="af9">
    <w:name w:val="Strong"/>
    <w:basedOn w:val="a0"/>
    <w:uiPriority w:val="22"/>
    <w:qFormat/>
    <w:rPr>
      <w:b/>
      <w:bCs/>
    </w:rPr>
  </w:style>
  <w:style w:type="numbering" w:customStyle="1" w:styleId="13">
    <w:name w:val="Нет списка1"/>
    <w:next w:val="a2"/>
    <w:uiPriority w:val="99"/>
    <w:semiHidden/>
    <w:unhideWhenUsed/>
  </w:style>
  <w:style w:type="table" w:customStyle="1" w:styleId="14">
    <w:name w:val="Сетка таблицы1"/>
    <w:basedOn w:val="a1"/>
    <w:next w:val="af7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a">
    <w:name w:val="head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footer"/>
    <w:basedOn w:val="a"/>
    <w:link w:val="afd"/>
    <w:uiPriority w:val="99"/>
    <w:unhideWhenUsed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5">
    <w:name w:val="Нет списка2"/>
    <w:next w:val="a2"/>
    <w:uiPriority w:val="99"/>
    <w:semiHidden/>
    <w:unhideWhenUsed/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styleId="aff3">
    <w:name w:val="footnote text"/>
    <w:basedOn w:val="a"/>
    <w:link w:val="aff4"/>
    <w:uiPriority w:val="99"/>
    <w:unhideWhenUsed/>
    <w:rPr>
      <w:sz w:val="20"/>
      <w:szCs w:val="20"/>
    </w:rPr>
  </w:style>
  <w:style w:type="character" w:customStyle="1" w:styleId="aff4">
    <w:name w:val="Текст сноски Знак"/>
    <w:basedOn w:val="a0"/>
    <w:link w:val="af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footnote reference"/>
    <w:basedOn w:val="a0"/>
    <w:uiPriority w:val="99"/>
    <w:unhideWhenUsed/>
    <w:rPr>
      <w:vertAlign w:val="superscript"/>
    </w:rPr>
  </w:style>
  <w:style w:type="character" w:customStyle="1" w:styleId="15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  <w:style w:type="paragraph" w:styleId="aff6">
    <w:name w:val="Body Text"/>
    <w:basedOn w:val="a"/>
    <w:link w:val="aff7"/>
    <w:uiPriority w:val="99"/>
    <w:unhideWhenUsed/>
    <w:pPr>
      <w:spacing w:after="120"/>
    </w:pPr>
  </w:style>
  <w:style w:type="character" w:customStyle="1" w:styleId="aff7">
    <w:name w:val="Основной текст Знак"/>
    <w:basedOn w:val="a0"/>
    <w:link w:val="af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ierNew">
    <w:name w:val="Основной текст + Courier New"/>
    <w:uiPriority w:val="99"/>
    <w:rPr>
      <w:rFonts w:ascii="Courier New" w:hAnsi="Courier New"/>
      <w:b/>
      <w:sz w:val="3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cid:image004.jpg@01D60428.DE8242D0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670DEC6B-293A-4C4A-8F73-64C7FED0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1137</Words>
  <Characters>6481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2</cp:revision>
  <dcterms:created xsi:type="dcterms:W3CDTF">2023-11-02T02:41:00Z</dcterms:created>
  <dcterms:modified xsi:type="dcterms:W3CDTF">2023-11-02T02:41:00Z</dcterms:modified>
</cp:coreProperties>
</file>